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61B1" w14:textId="03EB8032" w:rsidR="00E04465" w:rsidRPr="00331B7B" w:rsidRDefault="00E04465">
      <w:pPr>
        <w:rPr>
          <w:rFonts w:ascii="Andika" w:hAnsi="Andika" w:cs="Andika"/>
          <w:b/>
          <w:bCs/>
          <w:sz w:val="28"/>
          <w:szCs w:val="28"/>
          <w:u w:val="single"/>
          <w:lang w:val="it-IT"/>
        </w:rPr>
      </w:pPr>
      <w:r w:rsidRPr="00331B7B">
        <w:rPr>
          <w:rFonts w:ascii="Andika" w:hAnsi="Andika" w:cs="Andika"/>
          <w:b/>
          <w:bCs/>
          <w:sz w:val="28"/>
          <w:szCs w:val="28"/>
          <w:u w:val="single"/>
          <w:lang w:val="it-IT"/>
        </w:rPr>
        <w:t>Qari għall-Quddiesa tal-Ewwel Tqarbina</w:t>
      </w:r>
    </w:p>
    <w:p w14:paraId="33F5E0D8" w14:textId="0B83CEA0" w:rsidR="005165F6" w:rsidRPr="00331B7B" w:rsidRDefault="005165F6">
      <w:pPr>
        <w:rPr>
          <w:rFonts w:ascii="Andika" w:hAnsi="Andika" w:cs="Andika"/>
          <w:sz w:val="28"/>
          <w:szCs w:val="28"/>
          <w:lang w:val="it-IT"/>
        </w:rPr>
      </w:pPr>
    </w:p>
    <w:p w14:paraId="76BADCDF" w14:textId="785F5648" w:rsidR="002B5240" w:rsidRPr="00331B7B" w:rsidRDefault="00337045">
      <w:pPr>
        <w:rPr>
          <w:rFonts w:ascii="Andika" w:hAnsi="Andika" w:cs="Andika"/>
          <w:b/>
          <w:bCs/>
          <w:color w:val="FF0000"/>
          <w:sz w:val="28"/>
          <w:szCs w:val="28"/>
          <w:lang w:val="it-IT"/>
        </w:rPr>
      </w:pPr>
      <w:r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>L-Ewwel Qari</w:t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2B5240" w:rsidRPr="00331B7B">
        <w:rPr>
          <w:rFonts w:ascii="Andika" w:hAnsi="Andika" w:cs="Andika"/>
          <w:color w:val="000000" w:themeColor="text1"/>
          <w:sz w:val="28"/>
          <w:szCs w:val="28"/>
          <w:lang w:val="it-IT"/>
        </w:rPr>
        <w:t>1 Kor 11: 23-26</w:t>
      </w:r>
    </w:p>
    <w:p w14:paraId="4DE72063" w14:textId="5443C196" w:rsidR="005165F6" w:rsidRPr="00331B7B" w:rsidRDefault="005165F6">
      <w:pPr>
        <w:rPr>
          <w:rFonts w:ascii="Andika" w:hAnsi="Andika" w:cs="Andika"/>
          <w:b/>
          <w:bCs/>
          <w:sz w:val="28"/>
          <w:szCs w:val="28"/>
          <w:lang w:val="it-IT"/>
        </w:rPr>
      </w:pPr>
      <w:r w:rsidRPr="00331B7B">
        <w:rPr>
          <w:rFonts w:ascii="Andika" w:hAnsi="Andika" w:cs="Andika"/>
          <w:b/>
          <w:bCs/>
          <w:sz w:val="28"/>
          <w:szCs w:val="28"/>
          <w:lang w:val="it-IT"/>
        </w:rPr>
        <w:t>Qari mill-</w:t>
      </w:r>
      <w:r w:rsidR="009E1F5D" w:rsidRPr="00331B7B">
        <w:rPr>
          <w:rFonts w:ascii="Andika" w:hAnsi="Andika" w:cs="Andika"/>
          <w:b/>
          <w:bCs/>
          <w:sz w:val="28"/>
          <w:szCs w:val="28"/>
          <w:lang w:val="it-IT"/>
        </w:rPr>
        <w:t xml:space="preserve">Ewwel </w:t>
      </w:r>
      <w:r w:rsidR="009347A4" w:rsidRPr="00331B7B">
        <w:rPr>
          <w:rFonts w:ascii="Andika" w:hAnsi="Andika" w:cs="Andika"/>
          <w:b/>
          <w:bCs/>
          <w:sz w:val="28"/>
          <w:szCs w:val="28"/>
          <w:lang w:val="it-IT"/>
        </w:rPr>
        <w:t>Ittra ta’ San Pawl Appostlu lill-Korintin</w:t>
      </w:r>
    </w:p>
    <w:p w14:paraId="1408F8D3" w14:textId="0F474ADA" w:rsidR="004A528F" w:rsidRDefault="009347A4">
      <w:pPr>
        <w:rPr>
          <w:rFonts w:ascii="Andika" w:hAnsi="Andika" w:cs="Andika"/>
          <w:sz w:val="28"/>
          <w:szCs w:val="28"/>
          <w:lang w:val="it-IT"/>
        </w:rPr>
      </w:pPr>
      <w:r w:rsidRPr="00331B7B">
        <w:rPr>
          <w:rFonts w:ascii="Andika" w:hAnsi="Andika" w:cs="Andika"/>
          <w:sz w:val="28"/>
          <w:szCs w:val="28"/>
          <w:lang w:val="it-IT"/>
        </w:rPr>
        <w:t>Jien irċevejt mingħand il-Mulej it-tagħlim li għaddejt lilkom, jigifieri, li l-Mulej Ġesù, fil-lejl li fih kien ittradut, ħa l-ħobż u wara li radd il-ħajr qasmu u qal: “Dan hu ġismi li jingħata għalikom; agħmlu dan b’itfkira tiegħi.” Hekk ukoll għamel bil-kalċi wara li kiel u qal: “Dan il-kalċi hu l-patt il-ġdid b’demmi; agħmlu dan kull meta tixorbu, b’tifkira tiegħi.” Mela kull meta tieklu dan il-ħobż u tixorbu dan il-kalċi</w:t>
      </w:r>
      <w:r w:rsidR="00337045" w:rsidRPr="00331B7B">
        <w:rPr>
          <w:rFonts w:ascii="Andika" w:hAnsi="Andika" w:cs="Andika"/>
          <w:sz w:val="28"/>
          <w:szCs w:val="28"/>
          <w:lang w:val="it-IT"/>
        </w:rPr>
        <w:t>, intom ixxandru l-mewt tal-Mulej sa ma jiġi.</w:t>
      </w:r>
    </w:p>
    <w:p w14:paraId="104B66D7" w14:textId="77777777" w:rsidR="006C3647" w:rsidRDefault="006C3647">
      <w:pPr>
        <w:rPr>
          <w:rFonts w:ascii="Andika" w:hAnsi="Andika" w:cs="Andika"/>
          <w:sz w:val="28"/>
          <w:szCs w:val="28"/>
          <w:lang w:val="it-IT"/>
        </w:rPr>
      </w:pPr>
    </w:p>
    <w:p w14:paraId="375B7DD5" w14:textId="77777777" w:rsidR="006C3647" w:rsidRPr="006C3647" w:rsidRDefault="006C3647">
      <w:pPr>
        <w:rPr>
          <w:rFonts w:ascii="Andika" w:hAnsi="Andika" w:cs="Andika"/>
          <w:sz w:val="28"/>
          <w:szCs w:val="28"/>
          <w:lang w:val="it-IT"/>
        </w:rPr>
      </w:pPr>
    </w:p>
    <w:p w14:paraId="7CBCFCE7" w14:textId="3D0F33C9" w:rsidR="00337045" w:rsidRPr="00331B7B" w:rsidRDefault="00337045">
      <w:pPr>
        <w:rPr>
          <w:rFonts w:ascii="Andika" w:hAnsi="Andika" w:cs="Andika"/>
          <w:b/>
          <w:bCs/>
          <w:color w:val="FF0000"/>
          <w:sz w:val="28"/>
          <w:szCs w:val="28"/>
          <w:lang w:val="it-IT"/>
        </w:rPr>
      </w:pPr>
      <w:r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>Salm Responsorjal</w:t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>i</w:t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="004A528F" w:rsidRPr="00331B7B">
        <w:rPr>
          <w:rFonts w:ascii="Andika" w:hAnsi="Andika" w:cs="Andika"/>
          <w:b/>
          <w:bCs/>
          <w:color w:val="FF0000"/>
          <w:sz w:val="28"/>
          <w:szCs w:val="28"/>
          <w:lang w:val="it-IT"/>
        </w:rPr>
        <w:tab/>
      </w:r>
      <w:r w:rsidRPr="00331B7B">
        <w:rPr>
          <w:rFonts w:ascii="Andika" w:hAnsi="Andika" w:cs="Andika"/>
          <w:color w:val="000000" w:themeColor="text1"/>
          <w:sz w:val="28"/>
          <w:szCs w:val="28"/>
          <w:lang w:val="it-IT"/>
        </w:rPr>
        <w:t>Salm 117</w:t>
      </w:r>
    </w:p>
    <w:p w14:paraId="689035FE" w14:textId="267C73B8" w:rsidR="009347A4" w:rsidRPr="00331B7B" w:rsidRDefault="00337045">
      <w:pPr>
        <w:rPr>
          <w:rFonts w:ascii="Andika" w:hAnsi="Andika" w:cs="Andika"/>
          <w:b/>
          <w:bCs/>
          <w:sz w:val="28"/>
          <w:szCs w:val="28"/>
          <w:lang w:val="it-IT"/>
        </w:rPr>
      </w:pPr>
      <w:r w:rsidRPr="00331B7B">
        <w:rPr>
          <w:rFonts w:ascii="Andika" w:hAnsi="Andika" w:cs="Andika"/>
          <w:b/>
          <w:bCs/>
          <w:sz w:val="28"/>
          <w:szCs w:val="28"/>
          <w:lang w:val="it-IT"/>
        </w:rPr>
        <w:t>Dan hu l-jum li għamel il-Mulej; ħa nifirħu u nithennew fih.</w:t>
      </w:r>
    </w:p>
    <w:p w14:paraId="0F701903" w14:textId="74939EB1" w:rsidR="00337045" w:rsidRPr="00331B7B" w:rsidRDefault="00337045" w:rsidP="002B5240">
      <w:pPr>
        <w:spacing w:after="0" w:line="240" w:lineRule="auto"/>
        <w:rPr>
          <w:rFonts w:ascii="Andika" w:hAnsi="Andika" w:cs="Andika"/>
          <w:sz w:val="28"/>
          <w:szCs w:val="28"/>
          <w:lang w:val="it-IT"/>
        </w:rPr>
      </w:pPr>
      <w:r w:rsidRPr="00331B7B">
        <w:rPr>
          <w:rFonts w:ascii="Andika" w:hAnsi="Andika" w:cs="Andika"/>
          <w:sz w:val="28"/>
          <w:szCs w:val="28"/>
          <w:lang w:val="it-IT"/>
        </w:rPr>
        <w:t>Faħħru lill-Mulej, għaliex hu tajjeb,</w:t>
      </w:r>
    </w:p>
    <w:p w14:paraId="5E3BDCB1" w14:textId="6D2F405E" w:rsidR="00337045" w:rsidRPr="00331B7B" w:rsidRDefault="00337045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  <w:proofErr w:type="spellStart"/>
      <w:r w:rsidRPr="00331B7B">
        <w:rPr>
          <w:rFonts w:ascii="Andika" w:hAnsi="Andika" w:cs="Andika"/>
          <w:sz w:val="28"/>
          <w:szCs w:val="28"/>
        </w:rPr>
        <w:t>Għax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għal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dejjem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it-</w:t>
      </w:r>
      <w:proofErr w:type="spellStart"/>
      <w:r w:rsidRPr="00331B7B">
        <w:rPr>
          <w:rFonts w:ascii="Andika" w:hAnsi="Andika" w:cs="Andika"/>
          <w:sz w:val="28"/>
          <w:szCs w:val="28"/>
        </w:rPr>
        <w:t>tjieba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tiegħu</w:t>
      </w:r>
      <w:proofErr w:type="spellEnd"/>
      <w:r w:rsidRPr="00331B7B">
        <w:rPr>
          <w:rFonts w:ascii="Andika" w:hAnsi="Andika" w:cs="Andika"/>
          <w:sz w:val="28"/>
          <w:szCs w:val="28"/>
        </w:rPr>
        <w:t>!</w:t>
      </w:r>
    </w:p>
    <w:p w14:paraId="48C54664" w14:textId="0D37F699" w:rsidR="00337045" w:rsidRPr="00331B7B" w:rsidRDefault="00337045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  <w:proofErr w:type="spellStart"/>
      <w:r w:rsidRPr="00331B7B">
        <w:rPr>
          <w:rFonts w:ascii="Andika" w:hAnsi="Andika" w:cs="Andika"/>
          <w:sz w:val="28"/>
          <w:szCs w:val="28"/>
        </w:rPr>
        <w:t>Ħa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jgħidu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wlied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Iżrael</w:t>
      </w:r>
      <w:proofErr w:type="spellEnd"/>
      <w:r w:rsidRPr="00331B7B">
        <w:rPr>
          <w:rFonts w:ascii="Andika" w:hAnsi="Andika" w:cs="Andika"/>
          <w:sz w:val="28"/>
          <w:szCs w:val="28"/>
        </w:rPr>
        <w:t>:</w:t>
      </w:r>
    </w:p>
    <w:p w14:paraId="36FC00EF" w14:textId="28F27780" w:rsidR="00337045" w:rsidRPr="00331B7B" w:rsidRDefault="00337045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  <w:r w:rsidRPr="00331B7B">
        <w:rPr>
          <w:rFonts w:ascii="Andika" w:hAnsi="Andika" w:cs="Andika"/>
          <w:sz w:val="28"/>
          <w:szCs w:val="28"/>
        </w:rPr>
        <w:t>“</w:t>
      </w:r>
      <w:proofErr w:type="spellStart"/>
      <w:r w:rsidRPr="00331B7B">
        <w:rPr>
          <w:rFonts w:ascii="Andika" w:hAnsi="Andika" w:cs="Andika"/>
          <w:sz w:val="28"/>
          <w:szCs w:val="28"/>
        </w:rPr>
        <w:t>Għal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dejjem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it-</w:t>
      </w:r>
      <w:proofErr w:type="spellStart"/>
      <w:r w:rsidR="002B5240" w:rsidRPr="00331B7B">
        <w:rPr>
          <w:rFonts w:ascii="Andika" w:hAnsi="Andika" w:cs="Andika"/>
          <w:sz w:val="28"/>
          <w:szCs w:val="28"/>
        </w:rPr>
        <w:t>tjieba</w:t>
      </w:r>
      <w:proofErr w:type="spellEnd"/>
      <w:r w:rsidR="002B5240"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="002B5240" w:rsidRPr="00331B7B">
        <w:rPr>
          <w:rFonts w:ascii="Andika" w:hAnsi="Andika" w:cs="Andika"/>
          <w:sz w:val="28"/>
          <w:szCs w:val="28"/>
        </w:rPr>
        <w:t>tiegħu</w:t>
      </w:r>
      <w:proofErr w:type="spellEnd"/>
      <w:r w:rsidR="002B5240" w:rsidRPr="00331B7B">
        <w:rPr>
          <w:rFonts w:ascii="Andika" w:hAnsi="Andika" w:cs="Andika"/>
          <w:sz w:val="28"/>
          <w:szCs w:val="28"/>
        </w:rPr>
        <w:t>.”</w:t>
      </w:r>
    </w:p>
    <w:p w14:paraId="78DF2EBB" w14:textId="2510B5D8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</w:p>
    <w:p w14:paraId="30915925" w14:textId="77777777" w:rsidR="002B5240" w:rsidRPr="00331B7B" w:rsidRDefault="002B5240" w:rsidP="002B5240">
      <w:pPr>
        <w:rPr>
          <w:rFonts w:ascii="Andika" w:hAnsi="Andika" w:cs="Andika"/>
          <w:b/>
          <w:bCs/>
          <w:sz w:val="28"/>
          <w:szCs w:val="28"/>
        </w:rPr>
      </w:pPr>
      <w:r w:rsidRPr="00331B7B">
        <w:rPr>
          <w:rFonts w:ascii="Andika" w:hAnsi="Andika" w:cs="Andika"/>
          <w:b/>
          <w:bCs/>
          <w:sz w:val="28"/>
          <w:szCs w:val="28"/>
        </w:rPr>
        <w:t>Dan hu l-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jum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li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għamel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il-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Mulej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;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ħa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nifirħu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u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nithennew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fih.</w:t>
      </w:r>
    </w:p>
    <w:p w14:paraId="0D1CE754" w14:textId="050B6007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  <w:lang w:val="it-IT"/>
        </w:rPr>
      </w:pPr>
      <w:r w:rsidRPr="00331B7B">
        <w:rPr>
          <w:rFonts w:ascii="Andika" w:hAnsi="Andika" w:cs="Andika"/>
          <w:sz w:val="28"/>
          <w:szCs w:val="28"/>
          <w:lang w:val="it-IT"/>
        </w:rPr>
        <w:t>Il-leminija tal-Mulej ‘il fuq merfugħa,</w:t>
      </w:r>
    </w:p>
    <w:p w14:paraId="206F92FC" w14:textId="405BE571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  <w:lang w:val="it-IT"/>
        </w:rPr>
      </w:pPr>
      <w:r w:rsidRPr="00331B7B">
        <w:rPr>
          <w:rFonts w:ascii="Andika" w:hAnsi="Andika" w:cs="Andika"/>
          <w:sz w:val="28"/>
          <w:szCs w:val="28"/>
          <w:lang w:val="it-IT"/>
        </w:rPr>
        <w:t>Il-leminija tal-Mulej għamlet ħwejjeġ ta’ ħila!</w:t>
      </w:r>
    </w:p>
    <w:p w14:paraId="207DEDE7" w14:textId="66497891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  <w:lang w:val="it-IT"/>
        </w:rPr>
      </w:pPr>
      <w:r w:rsidRPr="00331B7B">
        <w:rPr>
          <w:rFonts w:ascii="Andika" w:hAnsi="Andika" w:cs="Andika"/>
          <w:sz w:val="28"/>
          <w:szCs w:val="28"/>
          <w:lang w:val="it-IT"/>
        </w:rPr>
        <w:t>Nibqa’ ngħix u nħabbar l-għemejjel tal-Mulej.</w:t>
      </w:r>
    </w:p>
    <w:p w14:paraId="2BA33176" w14:textId="2EAD4D17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  <w:lang w:val="it-IT"/>
        </w:rPr>
      </w:pPr>
    </w:p>
    <w:p w14:paraId="4F6C48D1" w14:textId="77777777" w:rsidR="002B5240" w:rsidRPr="00331B7B" w:rsidRDefault="002B5240" w:rsidP="002B5240">
      <w:pPr>
        <w:rPr>
          <w:rFonts w:ascii="Andika" w:hAnsi="Andika" w:cs="Andika"/>
          <w:b/>
          <w:bCs/>
          <w:sz w:val="28"/>
          <w:szCs w:val="28"/>
          <w:lang w:val="it-IT"/>
        </w:rPr>
      </w:pPr>
      <w:r w:rsidRPr="00331B7B">
        <w:rPr>
          <w:rFonts w:ascii="Andika" w:hAnsi="Andika" w:cs="Andika"/>
          <w:b/>
          <w:bCs/>
          <w:sz w:val="28"/>
          <w:szCs w:val="28"/>
          <w:lang w:val="it-IT"/>
        </w:rPr>
        <w:t>Dan hu l-jum li għamel il-Mulej; ħa nifirħu u nithennew fih.</w:t>
      </w:r>
    </w:p>
    <w:p w14:paraId="4973414C" w14:textId="04562465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  <w:lang w:val="it-IT"/>
        </w:rPr>
      </w:pPr>
      <w:r w:rsidRPr="00331B7B">
        <w:rPr>
          <w:rFonts w:ascii="Andika" w:hAnsi="Andika" w:cs="Andika"/>
          <w:sz w:val="28"/>
          <w:szCs w:val="28"/>
          <w:lang w:val="it-IT"/>
        </w:rPr>
        <w:lastRenderedPageBreak/>
        <w:t>Il-ġebla li warrbu l-bennejja</w:t>
      </w:r>
    </w:p>
    <w:p w14:paraId="77BEF8A0" w14:textId="7D278DEF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  <w:lang w:val="it-IT"/>
        </w:rPr>
      </w:pPr>
      <w:r w:rsidRPr="00331B7B">
        <w:rPr>
          <w:rFonts w:ascii="Andika" w:hAnsi="Andika" w:cs="Andika"/>
          <w:sz w:val="28"/>
          <w:szCs w:val="28"/>
          <w:lang w:val="it-IT"/>
        </w:rPr>
        <w:t>Saret il-ġebla tax-xewka.</w:t>
      </w:r>
    </w:p>
    <w:p w14:paraId="717D0155" w14:textId="6351B998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  <w:r w:rsidRPr="00331B7B">
        <w:rPr>
          <w:rFonts w:ascii="Andika" w:hAnsi="Andika" w:cs="Andika"/>
          <w:sz w:val="28"/>
          <w:szCs w:val="28"/>
        </w:rPr>
        <w:t>Bis-</w:t>
      </w:r>
      <w:proofErr w:type="spellStart"/>
      <w:r w:rsidRPr="00331B7B">
        <w:rPr>
          <w:rFonts w:ascii="Andika" w:hAnsi="Andika" w:cs="Andika"/>
          <w:sz w:val="28"/>
          <w:szCs w:val="28"/>
        </w:rPr>
        <w:t>saħħa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tal-Mulej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seħħ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dan:</w:t>
      </w:r>
    </w:p>
    <w:p w14:paraId="5149E39E" w14:textId="7F461650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  <w:proofErr w:type="spellStart"/>
      <w:r w:rsidRPr="00331B7B">
        <w:rPr>
          <w:rFonts w:ascii="Andika" w:hAnsi="Andika" w:cs="Andika"/>
          <w:sz w:val="28"/>
          <w:szCs w:val="28"/>
        </w:rPr>
        <w:t>Ħaġa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tal-għaġeb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f’għajnejna</w:t>
      </w:r>
      <w:proofErr w:type="spellEnd"/>
      <w:r w:rsidRPr="00331B7B">
        <w:rPr>
          <w:rFonts w:ascii="Andika" w:hAnsi="Andika" w:cs="Andika"/>
          <w:sz w:val="28"/>
          <w:szCs w:val="28"/>
        </w:rPr>
        <w:t>.</w:t>
      </w:r>
    </w:p>
    <w:p w14:paraId="3ED3095A" w14:textId="411A9923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</w:p>
    <w:p w14:paraId="199646CA" w14:textId="77777777" w:rsidR="002B5240" w:rsidRPr="00331B7B" w:rsidRDefault="002B5240" w:rsidP="002B5240">
      <w:pPr>
        <w:rPr>
          <w:rFonts w:ascii="Andika" w:hAnsi="Andika" w:cs="Andika"/>
          <w:b/>
          <w:bCs/>
          <w:sz w:val="28"/>
          <w:szCs w:val="28"/>
        </w:rPr>
      </w:pPr>
      <w:r w:rsidRPr="00331B7B">
        <w:rPr>
          <w:rFonts w:ascii="Andika" w:hAnsi="Andika" w:cs="Andika"/>
          <w:b/>
          <w:bCs/>
          <w:sz w:val="28"/>
          <w:szCs w:val="28"/>
        </w:rPr>
        <w:t>Dan hu l-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jum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li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għamel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il-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Mulej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;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ħa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nifirħu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u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nithennew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fih.</w:t>
      </w:r>
    </w:p>
    <w:p w14:paraId="002809D5" w14:textId="77777777" w:rsidR="00331B7B" w:rsidRPr="00331B7B" w:rsidRDefault="00331B7B" w:rsidP="002B5240">
      <w:pPr>
        <w:rPr>
          <w:rFonts w:ascii="Andika" w:hAnsi="Andika" w:cs="Andika"/>
          <w:b/>
          <w:bCs/>
          <w:sz w:val="28"/>
          <w:szCs w:val="28"/>
        </w:rPr>
      </w:pPr>
    </w:p>
    <w:p w14:paraId="20471672" w14:textId="77777777" w:rsidR="00331B7B" w:rsidRPr="00331B7B" w:rsidRDefault="00331B7B" w:rsidP="00331B7B">
      <w:pPr>
        <w:rPr>
          <w:rFonts w:ascii="Andika" w:hAnsi="Andika" w:cs="Andika"/>
          <w:color w:val="FF0000"/>
          <w:sz w:val="28"/>
          <w:szCs w:val="28"/>
        </w:rPr>
      </w:pPr>
      <w:proofErr w:type="spellStart"/>
      <w:r w:rsidRPr="00331B7B">
        <w:rPr>
          <w:rFonts w:ascii="Andika" w:hAnsi="Andika" w:cs="Andika"/>
          <w:color w:val="FF0000"/>
          <w:sz w:val="28"/>
          <w:szCs w:val="28"/>
        </w:rPr>
        <w:t>Evanġelju</w:t>
      </w:r>
      <w:proofErr w:type="spellEnd"/>
    </w:p>
    <w:p w14:paraId="6234DF77" w14:textId="0A3D545F" w:rsidR="00331B7B" w:rsidRPr="00331B7B" w:rsidRDefault="00331B7B" w:rsidP="00331B7B">
      <w:pPr>
        <w:rPr>
          <w:rFonts w:ascii="Andika" w:hAnsi="Andika" w:cs="Andika"/>
          <w:b/>
          <w:bCs/>
          <w:sz w:val="28"/>
          <w:szCs w:val="28"/>
        </w:rPr>
      </w:pPr>
      <w:r w:rsidRPr="00331B7B">
        <w:rPr>
          <w:rFonts w:ascii="Andika" w:hAnsi="Andika" w:cs="Andika"/>
          <w:b/>
          <w:bCs/>
          <w:sz w:val="28"/>
          <w:szCs w:val="28"/>
        </w:rPr>
        <w:t>Qari mill-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Evanġelju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 xml:space="preserve"> ta’ San </w:t>
      </w:r>
      <w:proofErr w:type="spellStart"/>
      <w:r w:rsidRPr="00331B7B">
        <w:rPr>
          <w:rFonts w:ascii="Andika" w:hAnsi="Andika" w:cs="Andika"/>
          <w:b/>
          <w:bCs/>
          <w:sz w:val="28"/>
          <w:szCs w:val="28"/>
        </w:rPr>
        <w:t>Mattew</w:t>
      </w:r>
      <w:proofErr w:type="spellEnd"/>
      <w:r w:rsidRPr="00331B7B">
        <w:rPr>
          <w:rFonts w:ascii="Andika" w:hAnsi="Andika" w:cs="Andika"/>
          <w:b/>
          <w:bCs/>
          <w:sz w:val="28"/>
          <w:szCs w:val="28"/>
        </w:rPr>
        <w:tab/>
      </w:r>
      <w:r w:rsidRPr="00331B7B">
        <w:rPr>
          <w:rFonts w:ascii="Andika" w:hAnsi="Andika" w:cs="Andika"/>
          <w:b/>
          <w:bCs/>
          <w:sz w:val="28"/>
          <w:szCs w:val="28"/>
        </w:rPr>
        <w:tab/>
      </w:r>
      <w:r w:rsidRPr="00331B7B">
        <w:rPr>
          <w:rFonts w:ascii="Andika" w:hAnsi="Andika" w:cs="Andika"/>
          <w:b/>
          <w:bCs/>
          <w:sz w:val="28"/>
          <w:szCs w:val="28"/>
        </w:rPr>
        <w:tab/>
      </w:r>
      <w:r w:rsidRPr="00331B7B">
        <w:rPr>
          <w:rFonts w:ascii="Andika" w:hAnsi="Andika" w:cs="Andika"/>
          <w:b/>
          <w:bCs/>
          <w:sz w:val="28"/>
          <w:szCs w:val="28"/>
        </w:rPr>
        <w:tab/>
        <w:t>Mt 19: 13-15.</w:t>
      </w:r>
    </w:p>
    <w:p w14:paraId="216DC015" w14:textId="77777777" w:rsidR="00331B7B" w:rsidRPr="00331B7B" w:rsidRDefault="00331B7B" w:rsidP="00331B7B">
      <w:pPr>
        <w:jc w:val="both"/>
        <w:rPr>
          <w:rFonts w:ascii="Andika" w:hAnsi="Andika" w:cs="Andika"/>
          <w:sz w:val="28"/>
          <w:szCs w:val="28"/>
        </w:rPr>
      </w:pPr>
      <w:r w:rsidRPr="00331B7B">
        <w:rPr>
          <w:rFonts w:ascii="Andika" w:hAnsi="Andika" w:cs="Andika"/>
          <w:sz w:val="28"/>
          <w:szCs w:val="28"/>
        </w:rPr>
        <w:tab/>
      </w:r>
      <w:proofErr w:type="spellStart"/>
      <w:r w:rsidRPr="00331B7B">
        <w:rPr>
          <w:rFonts w:ascii="Andika" w:hAnsi="Andika" w:cs="Andika"/>
          <w:sz w:val="28"/>
          <w:szCs w:val="28"/>
        </w:rPr>
        <w:t>Imbagħad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ressqulu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quddiemu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xi </w:t>
      </w:r>
      <w:proofErr w:type="spellStart"/>
      <w:r w:rsidRPr="00331B7B">
        <w:rPr>
          <w:rFonts w:ascii="Andika" w:hAnsi="Andika" w:cs="Andika"/>
          <w:sz w:val="28"/>
          <w:szCs w:val="28"/>
        </w:rPr>
        <w:t>tfal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żgħar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biex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iqiegħed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idejh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fuqhom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u </w:t>
      </w:r>
      <w:proofErr w:type="spellStart"/>
      <w:r w:rsidRPr="00331B7B">
        <w:rPr>
          <w:rFonts w:ascii="Andika" w:hAnsi="Andika" w:cs="Andika"/>
          <w:sz w:val="28"/>
          <w:szCs w:val="28"/>
        </w:rPr>
        <w:t>jitlob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għalihom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. </w:t>
      </w:r>
      <w:proofErr w:type="spellStart"/>
      <w:r w:rsidRPr="00331B7B">
        <w:rPr>
          <w:rFonts w:ascii="Andika" w:hAnsi="Andika" w:cs="Andika"/>
          <w:sz w:val="28"/>
          <w:szCs w:val="28"/>
        </w:rPr>
        <w:t>Iżda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d-</w:t>
      </w:r>
      <w:proofErr w:type="spellStart"/>
      <w:r w:rsidRPr="00331B7B">
        <w:rPr>
          <w:rFonts w:ascii="Andika" w:hAnsi="Andika" w:cs="Andika"/>
          <w:sz w:val="28"/>
          <w:szCs w:val="28"/>
        </w:rPr>
        <w:t>dixxipli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qabdu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jgħajtu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magħhom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. U </w:t>
      </w:r>
      <w:proofErr w:type="spellStart"/>
      <w:r w:rsidRPr="00331B7B">
        <w:rPr>
          <w:rFonts w:ascii="Andika" w:hAnsi="Andika" w:cs="Andika"/>
          <w:sz w:val="28"/>
          <w:szCs w:val="28"/>
        </w:rPr>
        <w:t>Ġesù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qalilhom</w:t>
      </w:r>
      <w:proofErr w:type="spellEnd"/>
      <w:r w:rsidRPr="00331B7B">
        <w:rPr>
          <w:rFonts w:ascii="Andika" w:hAnsi="Andika" w:cs="Andika"/>
          <w:sz w:val="28"/>
          <w:szCs w:val="28"/>
        </w:rPr>
        <w:t>: “</w:t>
      </w:r>
      <w:proofErr w:type="spellStart"/>
      <w:r w:rsidRPr="00331B7B">
        <w:rPr>
          <w:rFonts w:ascii="Andika" w:hAnsi="Andika" w:cs="Andika"/>
          <w:sz w:val="28"/>
          <w:szCs w:val="28"/>
        </w:rPr>
        <w:t>Ħalluhom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it-</w:t>
      </w:r>
      <w:proofErr w:type="spellStart"/>
      <w:r w:rsidRPr="00331B7B">
        <w:rPr>
          <w:rFonts w:ascii="Andika" w:hAnsi="Andika" w:cs="Andika"/>
          <w:sz w:val="28"/>
          <w:szCs w:val="28"/>
        </w:rPr>
        <w:t>tfal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iż-żgħar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jiġu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għandi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, u la </w:t>
      </w:r>
      <w:proofErr w:type="spellStart"/>
      <w:r w:rsidRPr="00331B7B">
        <w:rPr>
          <w:rFonts w:ascii="Andika" w:hAnsi="Andika" w:cs="Andika"/>
          <w:sz w:val="28"/>
          <w:szCs w:val="28"/>
        </w:rPr>
        <w:t>żżommuhomx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, </w:t>
      </w:r>
      <w:proofErr w:type="spellStart"/>
      <w:r w:rsidRPr="00331B7B">
        <w:rPr>
          <w:rFonts w:ascii="Andika" w:hAnsi="Andika" w:cs="Andika"/>
          <w:sz w:val="28"/>
          <w:szCs w:val="28"/>
        </w:rPr>
        <w:t>għax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ta’ min hu </w:t>
      </w:r>
      <w:proofErr w:type="spellStart"/>
      <w:r w:rsidRPr="00331B7B">
        <w:rPr>
          <w:rFonts w:ascii="Andika" w:hAnsi="Andika" w:cs="Andika"/>
          <w:sz w:val="28"/>
          <w:szCs w:val="28"/>
        </w:rPr>
        <w:t>bħalhom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hija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s-</w:t>
      </w:r>
      <w:proofErr w:type="spellStart"/>
      <w:r w:rsidRPr="00331B7B">
        <w:rPr>
          <w:rFonts w:ascii="Andika" w:hAnsi="Andika" w:cs="Andika"/>
          <w:sz w:val="28"/>
          <w:szCs w:val="28"/>
        </w:rPr>
        <w:t>Saltna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tas-Smewwiet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.” </w:t>
      </w:r>
      <w:proofErr w:type="spellStart"/>
      <w:r w:rsidRPr="00331B7B">
        <w:rPr>
          <w:rFonts w:ascii="Andika" w:hAnsi="Andika" w:cs="Andika"/>
          <w:sz w:val="28"/>
          <w:szCs w:val="28"/>
        </w:rPr>
        <w:t>Imbagħad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qiegħed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idejh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fuqhom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u </w:t>
      </w:r>
      <w:proofErr w:type="spellStart"/>
      <w:r w:rsidRPr="00331B7B">
        <w:rPr>
          <w:rFonts w:ascii="Andika" w:hAnsi="Andika" w:cs="Andika"/>
          <w:sz w:val="28"/>
          <w:szCs w:val="28"/>
        </w:rPr>
        <w:t>telaq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minn</w:t>
      </w:r>
      <w:proofErr w:type="spellEnd"/>
      <w:r w:rsidRPr="00331B7B">
        <w:rPr>
          <w:rFonts w:ascii="Andika" w:hAnsi="Andika" w:cs="Andika"/>
          <w:sz w:val="28"/>
          <w:szCs w:val="28"/>
        </w:rPr>
        <w:t xml:space="preserve"> </w:t>
      </w:r>
      <w:proofErr w:type="spellStart"/>
      <w:r w:rsidRPr="00331B7B">
        <w:rPr>
          <w:rFonts w:ascii="Andika" w:hAnsi="Andika" w:cs="Andika"/>
          <w:sz w:val="28"/>
          <w:szCs w:val="28"/>
        </w:rPr>
        <w:t>hemm</w:t>
      </w:r>
      <w:proofErr w:type="spellEnd"/>
      <w:r w:rsidRPr="00331B7B">
        <w:rPr>
          <w:rFonts w:ascii="Andika" w:hAnsi="Andika" w:cs="Andika"/>
          <w:sz w:val="28"/>
          <w:szCs w:val="28"/>
        </w:rPr>
        <w:t>.</w:t>
      </w:r>
    </w:p>
    <w:p w14:paraId="7EFF3953" w14:textId="77777777" w:rsidR="00331B7B" w:rsidRPr="00331B7B" w:rsidRDefault="00331B7B" w:rsidP="002B5240">
      <w:pPr>
        <w:rPr>
          <w:rFonts w:ascii="Andika" w:hAnsi="Andika" w:cs="Andika"/>
          <w:b/>
          <w:bCs/>
          <w:sz w:val="28"/>
          <w:szCs w:val="28"/>
        </w:rPr>
      </w:pPr>
    </w:p>
    <w:p w14:paraId="3471AC95" w14:textId="77777777" w:rsidR="002B5240" w:rsidRPr="00331B7B" w:rsidRDefault="002B5240" w:rsidP="002B5240">
      <w:pPr>
        <w:spacing w:after="0" w:line="240" w:lineRule="auto"/>
        <w:rPr>
          <w:rFonts w:ascii="Andika" w:hAnsi="Andika" w:cs="Andika"/>
          <w:sz w:val="28"/>
          <w:szCs w:val="28"/>
        </w:rPr>
      </w:pPr>
    </w:p>
    <w:sectPr w:rsidR="002B5240" w:rsidRPr="00331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65"/>
    <w:rsid w:val="002B5240"/>
    <w:rsid w:val="00331B7B"/>
    <w:rsid w:val="00337045"/>
    <w:rsid w:val="004A528F"/>
    <w:rsid w:val="005165F6"/>
    <w:rsid w:val="006C3647"/>
    <w:rsid w:val="009347A4"/>
    <w:rsid w:val="009E1F5D"/>
    <w:rsid w:val="00AC4A40"/>
    <w:rsid w:val="00E04465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418"/>
  <w15:chartTrackingRefBased/>
  <w15:docId w15:val="{C068A3A4-27A0-416B-B78A-FBFE3DD7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9347A4"/>
  </w:style>
  <w:style w:type="paragraph" w:customStyle="1" w:styleId="selectionshareable">
    <w:name w:val="selectionshareable"/>
    <w:basedOn w:val="Normal"/>
    <w:rsid w:val="0033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RVFJMWQRS3XR-2106365499-63484</_dlc_DocId>
    <MediaLengthInSeconds xmlns="7bc509bd-5609-488d-87db-8685483d8e34" xsi:nil="true"/>
    <_dlc_DocIdUrl xmlns="4b13ef84-b1f9-459b-b95a-603dc2777a0b">
      <Url>https://maltadiocese.sharepoint.com/sites/AoMPublic/_layouts/15/DocIdRedir.aspx?ID=RVFJMWQRS3XR-2106365499-63484</Url>
      <Description>RVFJMWQRS3XR-2106365499-63484</Description>
    </_dlc_DocIdUrl>
  </documentManagement>
</p:properties>
</file>

<file path=customXml/itemProps1.xml><?xml version="1.0" encoding="utf-8"?>
<ds:datastoreItem xmlns:ds="http://schemas.openxmlformats.org/officeDocument/2006/customXml" ds:itemID="{8D4B19C8-9053-44D3-B14B-F59800FFA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CEED0-1190-4B52-B6C1-4EE5AE0E37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8F28F9-D2F1-40B0-81F7-C339DBF7E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C7705-BAD8-485D-ADF8-C985CBCCF29B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Spiteri Kathleen</cp:lastModifiedBy>
  <cp:revision>2</cp:revision>
  <dcterms:created xsi:type="dcterms:W3CDTF">2022-05-16T07:32:00Z</dcterms:created>
  <dcterms:modified xsi:type="dcterms:W3CDTF">2022-05-16T07:32:00Z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481200</vt:r8>
  </property>
  <property fmtid="{D5CDD505-2E9C-101B-9397-08002B2CF9AE}" pid="3" name="ContentTypeId">
    <vt:lpwstr>0x0101008A00A216AC41114484947F8948BBBEFE</vt:lpwstr>
  </property>
  <property fmtid="{D5CDD505-2E9C-101B-9397-08002B2CF9AE}" pid="4" name="ComplianceAssetId">
    <vt:lpwstr/>
  </property>
  <property fmtid="{D5CDD505-2E9C-101B-9397-08002B2CF9AE}" pid="5" name="_dlc_DocIdItemGuid">
    <vt:lpwstr>bc1406ff-1626-4cf0-9c43-5e008e7061d8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